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2F2" w:rsidRDefault="004942F2">
      <w:pPr>
        <w:jc w:val="center"/>
        <w:rPr>
          <w:sz w:val="32"/>
          <w:szCs w:val="32"/>
        </w:rPr>
      </w:pPr>
      <w:bookmarkStart w:id="0" w:name="_GoBack"/>
      <w:bookmarkEnd w:id="0"/>
    </w:p>
    <w:p w:rsidR="004942F2" w:rsidRDefault="003436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采购文件</w:t>
      </w:r>
      <w:proofErr w:type="gramStart"/>
      <w:r>
        <w:rPr>
          <w:rFonts w:hint="eastAsia"/>
          <w:sz w:val="32"/>
          <w:szCs w:val="32"/>
        </w:rPr>
        <w:t>补遗书</w:t>
      </w:r>
      <w:proofErr w:type="gramEnd"/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>)</w:t>
      </w:r>
    </w:p>
    <w:p w:rsidR="004942F2" w:rsidRDefault="004942F2">
      <w:pPr>
        <w:jc w:val="center"/>
        <w:rPr>
          <w:sz w:val="32"/>
          <w:szCs w:val="32"/>
        </w:rPr>
      </w:pPr>
    </w:p>
    <w:p w:rsidR="004942F2" w:rsidRDefault="0034368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岔河镇“雪亮”工程，户外</w:t>
      </w:r>
      <w:r>
        <w:rPr>
          <w:rFonts w:hint="eastAsia"/>
          <w:sz w:val="32"/>
          <w:szCs w:val="32"/>
        </w:rPr>
        <w:t>LED</w:t>
      </w:r>
      <w:r>
        <w:rPr>
          <w:rFonts w:hint="eastAsia"/>
          <w:sz w:val="32"/>
          <w:szCs w:val="32"/>
        </w:rPr>
        <w:t>显示屏采购需求</w:t>
      </w:r>
    </w:p>
    <w:p w:rsidR="004942F2" w:rsidRDefault="004942F2">
      <w:pPr>
        <w:rPr>
          <w:sz w:val="28"/>
          <w:szCs w:val="28"/>
        </w:rPr>
      </w:pPr>
    </w:p>
    <w:p w:rsidR="004942F2" w:rsidRDefault="003436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所投显示屏采用</w:t>
      </w:r>
      <w:proofErr w:type="gramStart"/>
      <w:r>
        <w:rPr>
          <w:rFonts w:hint="eastAsia"/>
          <w:sz w:val="28"/>
          <w:szCs w:val="28"/>
        </w:rPr>
        <w:t>高刷模</w:t>
      </w:r>
      <w:proofErr w:type="gramEnd"/>
      <w:r>
        <w:rPr>
          <w:rFonts w:hint="eastAsia"/>
          <w:sz w:val="28"/>
          <w:szCs w:val="28"/>
        </w:rPr>
        <w:t>组，在不降低灰阶的前提下，刷新率≧</w:t>
      </w:r>
      <w:r>
        <w:rPr>
          <w:rFonts w:hint="eastAsia"/>
          <w:sz w:val="28"/>
          <w:szCs w:val="28"/>
        </w:rPr>
        <w:t>3840Hz</w:t>
      </w:r>
      <w:r>
        <w:rPr>
          <w:rFonts w:hint="eastAsia"/>
          <w:sz w:val="28"/>
          <w:szCs w:val="28"/>
        </w:rPr>
        <w:t>，保证拍照或</w:t>
      </w:r>
      <w:proofErr w:type="gramStart"/>
      <w:r>
        <w:rPr>
          <w:rFonts w:hint="eastAsia"/>
          <w:sz w:val="28"/>
          <w:szCs w:val="28"/>
        </w:rPr>
        <w:t>摄象</w:t>
      </w:r>
      <w:proofErr w:type="gramEnd"/>
      <w:r>
        <w:rPr>
          <w:rFonts w:hint="eastAsia"/>
          <w:sz w:val="28"/>
          <w:szCs w:val="28"/>
        </w:rPr>
        <w:t>时无网纹干扰等现象。</w:t>
      </w:r>
    </w:p>
    <w:p w:rsidR="004942F2" w:rsidRDefault="0034368E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2.</w:t>
      </w:r>
      <w:r>
        <w:rPr>
          <w:rFonts w:hint="eastAsia"/>
          <w:sz w:val="28"/>
          <w:szCs w:val="28"/>
        </w:rPr>
        <w:t>所投</w:t>
      </w:r>
      <w:r>
        <w:rPr>
          <w:rFonts w:hint="eastAsia"/>
          <w:sz w:val="28"/>
          <w:szCs w:val="28"/>
        </w:rPr>
        <w:t>LED</w:t>
      </w:r>
      <w:r>
        <w:rPr>
          <w:rFonts w:hint="eastAsia"/>
          <w:sz w:val="28"/>
          <w:szCs w:val="28"/>
        </w:rPr>
        <w:t>显示屏须具有中国国家强制性产品</w:t>
      </w:r>
      <w:r>
        <w:rPr>
          <w:rFonts w:hint="eastAsia"/>
          <w:sz w:val="28"/>
          <w:szCs w:val="28"/>
        </w:rPr>
        <w:t>3C</w:t>
      </w:r>
      <w:r>
        <w:rPr>
          <w:rFonts w:hint="eastAsia"/>
          <w:sz w:val="28"/>
          <w:szCs w:val="28"/>
        </w:rPr>
        <w:t>认证证书，证书复印件并加盖原厂公章。</w:t>
      </w:r>
    </w:p>
    <w:p w:rsidR="004942F2" w:rsidRDefault="0034368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所投</w:t>
      </w:r>
      <w:r>
        <w:rPr>
          <w:rFonts w:hint="eastAsia"/>
          <w:sz w:val="28"/>
          <w:szCs w:val="28"/>
        </w:rPr>
        <w:t>LED</w:t>
      </w:r>
      <w:r>
        <w:rPr>
          <w:rFonts w:hint="eastAsia"/>
          <w:sz w:val="28"/>
          <w:szCs w:val="28"/>
        </w:rPr>
        <w:t>显示屏须经过国家</w:t>
      </w:r>
      <w:r>
        <w:rPr>
          <w:rFonts w:hint="eastAsia"/>
          <w:sz w:val="28"/>
          <w:szCs w:val="28"/>
        </w:rPr>
        <w:t>GB/T2423.3-2008</w:t>
      </w:r>
      <w:r>
        <w:rPr>
          <w:rFonts w:hint="eastAsia"/>
          <w:sz w:val="28"/>
          <w:szCs w:val="28"/>
        </w:rPr>
        <w:t>测试标准，在温度为</w:t>
      </w:r>
      <w:r>
        <w:rPr>
          <w:rFonts w:hint="eastAsia"/>
          <w:sz w:val="28"/>
          <w:szCs w:val="28"/>
        </w:rPr>
        <w:t>80</w:t>
      </w:r>
      <w:r>
        <w:rPr>
          <w:rFonts w:hint="eastAsia"/>
          <w:sz w:val="28"/>
          <w:szCs w:val="28"/>
        </w:rPr>
        <w:t>℃的通电状态下保证</w:t>
      </w:r>
      <w:r>
        <w:rPr>
          <w:rFonts w:hint="eastAsia"/>
          <w:sz w:val="28"/>
          <w:szCs w:val="28"/>
        </w:rPr>
        <w:t>24H</w:t>
      </w:r>
      <w:r>
        <w:rPr>
          <w:rFonts w:hint="eastAsia"/>
          <w:sz w:val="28"/>
          <w:szCs w:val="28"/>
        </w:rPr>
        <w:t>应工作正常，产品须经过国家</w:t>
      </w:r>
      <w:r>
        <w:rPr>
          <w:rFonts w:hint="eastAsia"/>
          <w:sz w:val="28"/>
          <w:szCs w:val="28"/>
        </w:rPr>
        <w:t>GB/T2423.3-2016</w:t>
      </w:r>
      <w:r>
        <w:rPr>
          <w:rFonts w:hint="eastAsia"/>
          <w:sz w:val="28"/>
          <w:szCs w:val="28"/>
        </w:rPr>
        <w:t>测试标准，在湿度为</w:t>
      </w:r>
      <w:r>
        <w:rPr>
          <w:rFonts w:hint="eastAsia"/>
          <w:sz w:val="28"/>
          <w:szCs w:val="28"/>
        </w:rPr>
        <w:t>85%</w:t>
      </w:r>
      <w:r>
        <w:rPr>
          <w:rFonts w:hint="eastAsia"/>
          <w:sz w:val="28"/>
          <w:szCs w:val="28"/>
        </w:rPr>
        <w:t>的通电状态下保证</w:t>
      </w:r>
      <w:r>
        <w:rPr>
          <w:rFonts w:hint="eastAsia"/>
          <w:sz w:val="28"/>
          <w:szCs w:val="28"/>
        </w:rPr>
        <w:t>160H</w:t>
      </w:r>
      <w:r>
        <w:rPr>
          <w:rFonts w:hint="eastAsia"/>
          <w:sz w:val="28"/>
          <w:szCs w:val="28"/>
        </w:rPr>
        <w:t>应工作正常，提供</w:t>
      </w:r>
      <w:r>
        <w:rPr>
          <w:rFonts w:hint="eastAsia"/>
          <w:sz w:val="28"/>
          <w:szCs w:val="28"/>
        </w:rPr>
        <w:t>LED</w:t>
      </w:r>
      <w:r>
        <w:rPr>
          <w:rFonts w:hint="eastAsia"/>
          <w:sz w:val="28"/>
          <w:szCs w:val="28"/>
        </w:rPr>
        <w:t>显示屏经</w:t>
      </w:r>
      <w:r>
        <w:rPr>
          <w:rFonts w:hint="eastAsia"/>
          <w:sz w:val="28"/>
          <w:szCs w:val="28"/>
        </w:rPr>
        <w:t>CNAS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CMA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MRA</w:t>
      </w:r>
      <w:r>
        <w:rPr>
          <w:rFonts w:hint="eastAsia"/>
          <w:sz w:val="28"/>
          <w:szCs w:val="28"/>
        </w:rPr>
        <w:t>认可的检测报告复印件并加盖原厂公章。</w:t>
      </w:r>
    </w:p>
    <w:sectPr w:rsidR="0049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B7"/>
    <w:rsid w:val="0034368E"/>
    <w:rsid w:val="004346EE"/>
    <w:rsid w:val="004942F2"/>
    <w:rsid w:val="00567CB7"/>
    <w:rsid w:val="00911582"/>
    <w:rsid w:val="00E963A8"/>
    <w:rsid w:val="05A0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D53CF-11DD-44CD-9028-ACE21615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骉 刘</cp:lastModifiedBy>
  <cp:revision>2</cp:revision>
  <dcterms:created xsi:type="dcterms:W3CDTF">2019-07-04T00:57:00Z</dcterms:created>
  <dcterms:modified xsi:type="dcterms:W3CDTF">2019-07-04T00:57:00Z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