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8"/>
          <w:rFonts w:hint="eastAsia"/>
          <w:b/>
          <w:bCs w:val="0"/>
          <w:sz w:val="52"/>
          <w:szCs w:val="52"/>
          <w:lang w:val="en-US" w:eastAsia="zh-CN"/>
        </w:rPr>
      </w:pPr>
      <w:bookmarkStart w:id="0" w:name="_Toc4171"/>
      <w:r>
        <w:rPr>
          <w:rStyle w:val="8"/>
          <w:rFonts w:hint="eastAsia"/>
          <w:b/>
          <w:bCs w:val="0"/>
          <w:sz w:val="52"/>
          <w:szCs w:val="52"/>
          <w:lang w:val="en-US" w:eastAsia="zh-CN"/>
        </w:rPr>
        <w:t>国有企业交易平台</w:t>
      </w:r>
    </w:p>
    <w:bookmarkEnd w:id="0"/>
    <w:p>
      <w:pPr>
        <w:jc w:val="center"/>
        <w:rPr>
          <w:rStyle w:val="8"/>
          <w:rFonts w:hint="eastAsia"/>
          <w:b/>
          <w:bCs w:val="0"/>
          <w:sz w:val="52"/>
          <w:szCs w:val="52"/>
          <w:lang w:val="en-US" w:eastAsia="zh-CN"/>
        </w:rPr>
      </w:pPr>
    </w:p>
    <w:p>
      <w:pPr>
        <w:jc w:val="center"/>
        <w:rPr>
          <w:rStyle w:val="8"/>
          <w:rFonts w:hint="eastAsia"/>
          <w:b/>
          <w:bCs w:val="0"/>
          <w:sz w:val="52"/>
          <w:szCs w:val="52"/>
          <w:lang w:val="en-US" w:eastAsia="zh-CN"/>
        </w:rPr>
      </w:pPr>
      <w:bookmarkStart w:id="1" w:name="_Toc3814"/>
      <w:r>
        <w:rPr>
          <w:rStyle w:val="8"/>
          <w:rFonts w:hint="eastAsia"/>
          <w:b/>
          <w:bCs w:val="0"/>
          <w:sz w:val="52"/>
          <w:szCs w:val="52"/>
          <w:lang w:val="en-US" w:eastAsia="zh-CN"/>
        </w:rPr>
        <w:t>操作手册</w:t>
      </w:r>
    </w:p>
    <w:p>
      <w:pPr>
        <w:jc w:val="center"/>
        <w:rPr>
          <w:rStyle w:val="8"/>
          <w:rFonts w:hint="eastAsia"/>
          <w:b/>
          <w:bCs w:val="0"/>
          <w:sz w:val="52"/>
          <w:szCs w:val="52"/>
          <w:lang w:val="en-US" w:eastAsia="zh-CN"/>
        </w:rPr>
      </w:pPr>
    </w:p>
    <w:p>
      <w:pPr>
        <w:jc w:val="center"/>
        <w:rPr>
          <w:rStyle w:val="8"/>
          <w:rFonts w:hint="eastAsia"/>
          <w:b/>
          <w:bCs w:val="0"/>
          <w:sz w:val="52"/>
          <w:szCs w:val="52"/>
          <w:lang w:val="en-US" w:eastAsia="zh-CN"/>
        </w:rPr>
      </w:pPr>
    </w:p>
    <w:bookmarkEnd w:id="1"/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54648"/>
        <w:showingPlcHdr/>
        <w15:color w:val="DBDBDB"/>
        <w:docPartObj>
          <w:docPartGallery w:val="Table of Contents"/>
          <w:docPartUnique/>
        </w:docPartObj>
      </w:sdtPr>
      <w:sdtEndPr>
        <w:rPr>
          <w:rFonts w:hint="eastAsia" w:asciiTheme="minorHAnsi" w:hAnsiTheme="minorHAnsi" w:eastAsiaTheme="minorEastAsia" w:cstheme="minorBidi"/>
          <w:bCs w:val="0"/>
          <w:kern w:val="2"/>
          <w:sz w:val="21"/>
          <w:szCs w:val="52"/>
          <w:lang w:val="en-US" w:eastAsia="zh-CN" w:bidi="ar-SA"/>
        </w:rPr>
      </w:sdtEndPr>
      <w:sdtContent>
        <w:p>
          <w:pPr>
            <w:jc w:val="center"/>
            <w:rPr>
              <w:rStyle w:val="8"/>
              <w:rFonts w:hint="eastAsia"/>
              <w:b/>
              <w:bCs w:val="0"/>
              <w:sz w:val="52"/>
              <w:szCs w:val="52"/>
              <w:lang w:val="en-US" w:eastAsia="zh-CN"/>
            </w:rPr>
          </w:pPr>
        </w:p>
      </w:sdtContent>
    </w:sdt>
    <w:p>
      <w:pPr>
        <w:jc w:val="center"/>
        <w:rPr>
          <w:rStyle w:val="8"/>
          <w:rFonts w:hint="eastAsia"/>
          <w:lang w:val="en-US" w:eastAsia="zh-CN"/>
        </w:rPr>
      </w:pPr>
    </w:p>
    <w:p>
      <w:pPr>
        <w:jc w:val="center"/>
        <w:rPr>
          <w:rStyle w:val="8"/>
          <w:rFonts w:hint="eastAsia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center"/>
        <w:rPr>
          <w:rStyle w:val="8"/>
          <w:rFonts w:hint="default"/>
          <w:lang w:val="en-US" w:eastAsia="zh-CN"/>
        </w:rPr>
      </w:pPr>
    </w:p>
    <w:p>
      <w:pPr>
        <w:jc w:val="both"/>
        <w:rPr>
          <w:rStyle w:val="8"/>
          <w:rFonts w:hint="default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bookmarkStart w:id="2" w:name="_Toc1072"/>
      <w:r>
        <w:rPr>
          <w:rFonts w:hint="eastAsia"/>
          <w:lang w:val="en-US" w:eastAsia="zh-CN"/>
        </w:rPr>
        <w:t>单位注册</w:t>
      </w:r>
      <w:bookmarkEnd w:id="2"/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567" w:hanging="567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功能描述</w:t>
      </w:r>
    </w:p>
    <w:p>
      <w:pPr>
        <w:numPr>
          <w:ilvl w:val="0"/>
          <w:numId w:val="0"/>
        </w:numPr>
        <w:ind w:leftChars="0"/>
        <w:jc w:val="both"/>
        <w:outlineLvl w:val="9"/>
        <w:rPr>
          <w:rStyle w:val="8"/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</w:t>
      </w:r>
      <w:bookmarkStart w:id="3" w:name="_Toc13939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完成投标单位基本信息的注册</w:t>
      </w:r>
    </w:p>
    <w:bookmarkEnd w:id="3"/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567" w:hanging="567"/>
        <w:textAlignment w:val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操作步骤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打开交易平台网站，访问网址“http://221.229.221.172:9090/main”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4785" cy="1466215"/>
            <wp:effectExtent l="0" t="0" r="571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进入“项目投标方”登陆入口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1873250" cy="13081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打开登陆入口，首次登陆点击右下角“用户注册”按钮进入注册页面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2635250"/>
            <wp:effectExtent l="0" t="0" r="952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填写注册基本信息（主要包含单位名称、统一社会信用代码、登陆账号、登陆密码等）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035300" cy="29781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信息填写完成后，点击“注册”按钮，弹出“注册成功”的提示后，表示成功注册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2713355"/>
            <wp:effectExtent l="0" t="0" r="9525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1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返回登陆页面，用注册的账号和密码登陆系统（注：选择“账号登陆”，“CA登陆”暂时不使用）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2880" cy="1334135"/>
            <wp:effectExtent l="0" t="0" r="7620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Style w:val="8"/>
          <w:rFonts w:hint="default"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</w:t>
      </w:r>
    </w:p>
    <w:p>
      <w:pPr>
        <w:pStyle w:val="2"/>
        <w:numPr>
          <w:ilvl w:val="0"/>
          <w:numId w:val="1"/>
        </w:numPr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下载招标文件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567" w:hanging="567"/>
        <w:textAlignment w:val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功能描述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主要讲解工程项目招标进行招标文件费用的支付以及下载，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采购项目无需支付标书费用</w:t>
      </w:r>
      <w:bookmarkStart w:id="4" w:name="_GoBack"/>
      <w:bookmarkEnd w:id="4"/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，直接下载标书即可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567" w:hanging="567"/>
        <w:textAlignment w:val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操作步骤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进入系统，打开界面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060575"/>
            <wp:effectExtent l="0" t="0" r="381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首先确认自己投标的项目属于哪种业务类型，点击相应的栏目切换到对应的功能菜单（</w:t>
      </w:r>
      <w:r>
        <w:rPr>
          <w:rFonts w:hint="eastAsia"/>
          <w:color w:val="FF0000"/>
          <w:lang w:val="en-US" w:eastAsia="zh-CN"/>
        </w:rPr>
        <w:t>此处以工程为例说明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1710055"/>
            <wp:effectExtent l="0" t="0" r="10795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1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打开“领取招标文件”菜单，进入领取招标文件页面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1386840"/>
            <wp:effectExtent l="0" t="0" r="0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找到需要投标的项目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867410"/>
            <wp:effectExtent l="0" t="0" r="381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点击“下载标书”按钮进入详细页面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601345"/>
            <wp:effectExtent l="0" t="0" r="10795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定位至招标文件模块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2931795"/>
            <wp:effectExtent l="0" t="0" r="12065" b="190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微信支付标书费用，下载招标文件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2807970"/>
            <wp:effectExtent l="0" t="0" r="635" b="114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pStyle w:val="2"/>
        <w:numPr>
          <w:ilvl w:val="0"/>
          <w:numId w:val="1"/>
        </w:numPr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公告变更查询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567" w:hanging="567"/>
        <w:textAlignment w:val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功能描述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如果项目招标公告内容发生了变更，可以再此处进行查看变更的详细内容</w:t>
      </w:r>
    </w:p>
    <w:p>
      <w:pPr>
        <w:pStyle w:val="3"/>
        <w:keepNext/>
        <w:keepLines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567" w:hanging="567"/>
        <w:textAlignment w:val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前提条件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必须已经付过标书费用，才能查看该项目的变更信息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413A47"/>
    <w:multiLevelType w:val="multilevel"/>
    <w:tmpl w:val="96413A4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9DD3B74D"/>
    <w:multiLevelType w:val="singleLevel"/>
    <w:tmpl w:val="9DD3B74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4D825DE0"/>
    <w:multiLevelType w:val="singleLevel"/>
    <w:tmpl w:val="4D825DE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168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D38"/>
    <w:rsid w:val="02C81878"/>
    <w:rsid w:val="05E2056B"/>
    <w:rsid w:val="05E24AF3"/>
    <w:rsid w:val="0FEA3C60"/>
    <w:rsid w:val="11627CFE"/>
    <w:rsid w:val="13BA162B"/>
    <w:rsid w:val="182C5971"/>
    <w:rsid w:val="1C6417A7"/>
    <w:rsid w:val="1E3618C9"/>
    <w:rsid w:val="1EDE0621"/>
    <w:rsid w:val="21EA6747"/>
    <w:rsid w:val="233852CC"/>
    <w:rsid w:val="24BD5A9B"/>
    <w:rsid w:val="27A35C27"/>
    <w:rsid w:val="4153725E"/>
    <w:rsid w:val="428970B8"/>
    <w:rsid w:val="43A26684"/>
    <w:rsid w:val="47E674D6"/>
    <w:rsid w:val="4BDA0851"/>
    <w:rsid w:val="4C646E96"/>
    <w:rsid w:val="4D596FD4"/>
    <w:rsid w:val="504B5FEC"/>
    <w:rsid w:val="5F665529"/>
    <w:rsid w:val="6189243F"/>
    <w:rsid w:val="63E26ACD"/>
    <w:rsid w:val="66132505"/>
    <w:rsid w:val="670A35FD"/>
    <w:rsid w:val="6DF66DF1"/>
    <w:rsid w:val="6EAE14A7"/>
    <w:rsid w:val="75D22D65"/>
    <w:rsid w:val="7836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iPriority w:val="0"/>
  </w:style>
  <w:style w:type="paragraph" w:styleId="5">
    <w:name w:val="toc 2"/>
    <w:basedOn w:val="1"/>
    <w:next w:val="1"/>
    <w:uiPriority w:val="0"/>
    <w:pPr>
      <w:ind w:left="420" w:leftChars="200"/>
    </w:pPr>
  </w:style>
  <w:style w:type="character" w:customStyle="1" w:styleId="8">
    <w:name w:val="标题 1 Char"/>
    <w:link w:val="2"/>
    <w:uiPriority w:val="0"/>
    <w:rPr>
      <w:b/>
      <w:kern w:val="44"/>
      <w:sz w:val="44"/>
    </w:rPr>
  </w:style>
  <w:style w:type="paragraph" w:customStyle="1" w:styleId="9">
    <w:name w:val="WPSOffice手动目录 1"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2019-10-24T06:48:00Z</dcterms:created>
  <dc:creator>Administrator</dc:creator>
  <cp:lastModifiedBy>kangaroo</cp:lastModifiedBy>
  <dcterms:modified xsi:type="dcterms:W3CDTF">2019-10-28T08:00:56Z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