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59" w:rsidRDefault="000B1859" w:rsidP="000B1859">
      <w:pPr>
        <w:spacing w:line="360" w:lineRule="auto"/>
        <w:jc w:val="center"/>
        <w:rPr>
          <w:rFonts w:ascii="Garamond" w:hAnsi="Garamond"/>
          <w:b/>
          <w:sz w:val="32"/>
          <w:szCs w:val="32"/>
        </w:rPr>
      </w:pPr>
      <w:r w:rsidRPr="000B1859">
        <w:rPr>
          <w:rFonts w:ascii="Garamond" w:hAnsi="Garamond" w:hint="eastAsia"/>
          <w:b/>
          <w:sz w:val="32"/>
          <w:szCs w:val="32"/>
        </w:rPr>
        <w:t>江苏东和投资集团有限公司</w:t>
      </w:r>
      <w:r w:rsidRPr="000B1859">
        <w:rPr>
          <w:rFonts w:ascii="Garamond" w:hAnsi="Garamond" w:hint="eastAsia"/>
          <w:b/>
          <w:sz w:val="32"/>
          <w:szCs w:val="32"/>
        </w:rPr>
        <w:t>2020</w:t>
      </w:r>
      <w:r w:rsidRPr="000B1859">
        <w:rPr>
          <w:rFonts w:ascii="Garamond" w:hAnsi="Garamond" w:hint="eastAsia"/>
          <w:b/>
          <w:sz w:val="32"/>
          <w:szCs w:val="32"/>
        </w:rPr>
        <w:t>、</w:t>
      </w:r>
      <w:r w:rsidRPr="000B1859">
        <w:rPr>
          <w:rFonts w:ascii="Garamond" w:hAnsi="Garamond" w:hint="eastAsia"/>
          <w:b/>
          <w:sz w:val="32"/>
          <w:szCs w:val="32"/>
        </w:rPr>
        <w:t>2021</w:t>
      </w:r>
      <w:r w:rsidRPr="000B1859">
        <w:rPr>
          <w:rFonts w:ascii="Garamond" w:hAnsi="Garamond" w:hint="eastAsia"/>
          <w:b/>
          <w:sz w:val="32"/>
          <w:szCs w:val="32"/>
        </w:rPr>
        <w:t>年度审计服务项目</w:t>
      </w:r>
    </w:p>
    <w:p w:rsidR="00E0466A" w:rsidRPr="000B1859" w:rsidRDefault="00E0466A" w:rsidP="000B1859">
      <w:pPr>
        <w:spacing w:line="360" w:lineRule="auto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 w:hint="eastAsia"/>
          <w:b/>
          <w:sz w:val="32"/>
          <w:szCs w:val="32"/>
        </w:rPr>
        <w:t>招标文件补遗书（第</w:t>
      </w:r>
      <w:r w:rsidR="000B1859">
        <w:rPr>
          <w:rFonts w:ascii="Garamond" w:hAnsi="Garamond" w:hint="eastAsia"/>
          <w:b/>
          <w:sz w:val="32"/>
          <w:szCs w:val="32"/>
        </w:rPr>
        <w:t>1</w:t>
      </w:r>
      <w:r>
        <w:rPr>
          <w:rFonts w:ascii="Garamond" w:hAnsi="Garamond" w:hint="eastAsia"/>
          <w:b/>
          <w:sz w:val="32"/>
          <w:szCs w:val="32"/>
        </w:rPr>
        <w:t>号）</w:t>
      </w:r>
    </w:p>
    <w:p w:rsidR="00E0466A" w:rsidRDefault="00E0466A" w:rsidP="00E0466A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各投标人：</w:t>
      </w:r>
    </w:p>
    <w:p w:rsidR="00E0466A" w:rsidRDefault="00E0466A" w:rsidP="00E0466A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现将</w:t>
      </w:r>
      <w:r w:rsidRPr="00E0466A">
        <w:rPr>
          <w:rFonts w:ascii="宋体" w:hAnsi="宋体"/>
          <w:sz w:val="24"/>
          <w:szCs w:val="24"/>
        </w:rPr>
        <w:t>江苏东和投资集团有限公司2020</w:t>
      </w:r>
      <w:r w:rsidRPr="00E0466A">
        <w:rPr>
          <w:rFonts w:ascii="宋体" w:hAnsi="宋体" w:hint="eastAsia"/>
          <w:sz w:val="24"/>
          <w:szCs w:val="24"/>
        </w:rPr>
        <w:t>、</w:t>
      </w:r>
      <w:r w:rsidRPr="00E0466A">
        <w:rPr>
          <w:rFonts w:ascii="宋体" w:hAnsi="宋体"/>
          <w:sz w:val="24"/>
          <w:szCs w:val="24"/>
        </w:rPr>
        <w:t>2021年</w:t>
      </w:r>
      <w:r w:rsidRPr="00E0466A">
        <w:rPr>
          <w:rFonts w:ascii="宋体" w:hAnsi="宋体" w:hint="eastAsia"/>
          <w:sz w:val="24"/>
          <w:szCs w:val="24"/>
        </w:rPr>
        <w:t>度</w:t>
      </w:r>
      <w:r w:rsidR="000B1859" w:rsidRPr="000B1859">
        <w:rPr>
          <w:rFonts w:ascii="宋体" w:hAnsi="宋体" w:hint="eastAsia"/>
          <w:sz w:val="24"/>
          <w:szCs w:val="24"/>
        </w:rPr>
        <w:t>审计服务项目</w:t>
      </w:r>
      <w:r w:rsidRPr="00E0466A">
        <w:rPr>
          <w:rFonts w:ascii="宋体" w:hAnsi="宋体" w:hint="eastAsia"/>
          <w:sz w:val="24"/>
          <w:szCs w:val="24"/>
        </w:rPr>
        <w:t>招标文件补遗书（第</w:t>
      </w:r>
      <w:r w:rsidR="000B1859">
        <w:rPr>
          <w:rFonts w:ascii="宋体" w:hAnsi="宋体" w:hint="eastAsia"/>
          <w:sz w:val="24"/>
          <w:szCs w:val="24"/>
        </w:rPr>
        <w:t>1</w:t>
      </w:r>
      <w:r w:rsidRPr="00E0466A">
        <w:rPr>
          <w:rFonts w:ascii="宋体" w:hAnsi="宋体" w:hint="eastAsia"/>
          <w:sz w:val="24"/>
          <w:szCs w:val="24"/>
        </w:rPr>
        <w:t>号）</w:t>
      </w:r>
      <w:r>
        <w:rPr>
          <w:rFonts w:ascii="宋体" w:hAnsi="宋体" w:hint="eastAsia"/>
          <w:sz w:val="24"/>
          <w:szCs w:val="24"/>
        </w:rPr>
        <w:t>编发给你们。</w:t>
      </w:r>
      <w:r w:rsidRPr="00E0466A">
        <w:rPr>
          <w:rFonts w:ascii="宋体" w:hAnsi="宋体" w:hint="eastAsia"/>
          <w:sz w:val="24"/>
          <w:szCs w:val="24"/>
        </w:rPr>
        <w:t>若招标文件与本通知有相悖之处，以本通知为准。</w:t>
      </w:r>
    </w:p>
    <w:p w:rsidR="00571CF6" w:rsidRPr="009E55AB" w:rsidRDefault="009E55AB" w:rsidP="009E55AB">
      <w:pPr>
        <w:spacing w:line="400" w:lineRule="exact"/>
        <w:ind w:firstLineChars="245" w:firstLine="59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一、</w:t>
      </w:r>
      <w:r w:rsidR="00571CF6" w:rsidRPr="009E55AB">
        <w:rPr>
          <w:rFonts w:ascii="宋体" w:hAnsi="宋体" w:hint="eastAsia"/>
          <w:b/>
          <w:sz w:val="24"/>
        </w:rPr>
        <w:t>对</w:t>
      </w:r>
      <w:r w:rsidR="000C3DE2" w:rsidRPr="009E55AB">
        <w:rPr>
          <w:rFonts w:ascii="宋体" w:hAnsi="宋体" w:hint="eastAsia"/>
          <w:b/>
          <w:sz w:val="24"/>
        </w:rPr>
        <w:t>第一章招标公告第三条项目需求说明</w:t>
      </w:r>
      <w:r w:rsidR="00571CF6" w:rsidRPr="009E55AB">
        <w:rPr>
          <w:rFonts w:ascii="宋体" w:hAnsi="宋体" w:hint="eastAsia"/>
          <w:b/>
          <w:sz w:val="24"/>
        </w:rPr>
        <w:t>修改如下：</w:t>
      </w:r>
    </w:p>
    <w:p w:rsidR="00B059B4" w:rsidRPr="00B059B4" w:rsidRDefault="00B059B4" w:rsidP="00B059B4">
      <w:pPr>
        <w:spacing w:line="400" w:lineRule="exact"/>
        <w:ind w:firstLine="521"/>
        <w:rPr>
          <w:rFonts w:ascii="宋体" w:hAnsi="宋体"/>
          <w:b/>
          <w:color w:val="FF0000"/>
          <w:sz w:val="24"/>
        </w:rPr>
      </w:pPr>
      <w:r w:rsidRPr="00B059B4">
        <w:rPr>
          <w:rFonts w:ascii="Garamond" w:hAnsi="Garamond" w:cs="宋体" w:hint="eastAsia"/>
          <w:kern w:val="0"/>
          <w:sz w:val="24"/>
        </w:rPr>
        <w:t>项目需求说明</w:t>
      </w:r>
      <w:r w:rsidRPr="00B059B4">
        <w:rPr>
          <w:rFonts w:ascii="Garamond" w:hAnsi="Garamond" w:cs="宋体" w:hint="eastAsia"/>
          <w:kern w:val="0"/>
          <w:sz w:val="24"/>
        </w:rPr>
        <w:t xml:space="preserve">: </w:t>
      </w:r>
      <w:r w:rsidRPr="00B059B4">
        <w:rPr>
          <w:rFonts w:ascii="Garamond" w:hAnsi="Garamond" w:cs="宋体" w:hint="eastAsia"/>
          <w:kern w:val="0"/>
          <w:sz w:val="24"/>
        </w:rPr>
        <w:t>本次拟聘</w:t>
      </w:r>
      <w:r w:rsidRPr="00B059B4">
        <w:rPr>
          <w:rFonts w:ascii="Garamond" w:hAnsi="Garamond" w:cs="宋体" w:hint="eastAsia"/>
          <w:kern w:val="0"/>
          <w:sz w:val="24"/>
        </w:rPr>
        <w:t>3</w:t>
      </w:r>
      <w:r w:rsidRPr="00B059B4">
        <w:rPr>
          <w:rFonts w:ascii="Garamond" w:hAnsi="Garamond" w:cs="宋体" w:hint="eastAsia"/>
          <w:kern w:val="0"/>
          <w:sz w:val="24"/>
        </w:rPr>
        <w:t>家社会造价咨询单位入选备选库，入库单位可接受委托参与江苏东和投资集团有限公司（含子公司）招标阶段招标控制价审核、</w:t>
      </w:r>
      <w:r w:rsidRPr="00B059B4">
        <w:rPr>
          <w:rFonts w:ascii="Garamond" w:hAnsi="Garamond" w:cs="宋体"/>
          <w:kern w:val="0"/>
          <w:sz w:val="24"/>
        </w:rPr>
        <w:t>施工阶段全过程造价控制（跟踪审计）、</w:t>
      </w:r>
      <w:r w:rsidRPr="00B059B4">
        <w:rPr>
          <w:rFonts w:ascii="Garamond" w:hAnsi="Garamond" w:cs="宋体" w:hint="eastAsia"/>
          <w:kern w:val="0"/>
          <w:sz w:val="24"/>
        </w:rPr>
        <w:t>竣工结算阶段工程结算审核（包含初审及复审</w:t>
      </w:r>
      <w:r w:rsidRPr="00B059B4">
        <w:rPr>
          <w:rFonts w:ascii="Garamond" w:hAnsi="Garamond" w:cs="宋体" w:hint="eastAsia"/>
          <w:kern w:val="0"/>
          <w:sz w:val="24"/>
        </w:rPr>
        <w:t>)</w:t>
      </w:r>
      <w:r w:rsidRPr="00B059B4">
        <w:rPr>
          <w:rFonts w:ascii="Garamond" w:hAnsi="Garamond" w:cs="宋体" w:hint="eastAsia"/>
          <w:kern w:val="0"/>
          <w:sz w:val="24"/>
        </w:rPr>
        <w:t>等工作。中标单位的工作安排由招标人确定，项目任务由招标人统一分配，中标单位应服从招标人安排。</w:t>
      </w:r>
      <w:r w:rsidRPr="00B059B4">
        <w:rPr>
          <w:rFonts w:ascii="Garamond" w:hAnsi="Garamond" w:cs="宋体" w:hint="eastAsia"/>
          <w:color w:val="FF0000"/>
          <w:kern w:val="0"/>
          <w:sz w:val="24"/>
        </w:rPr>
        <w:t>招标人在分配项目任务时有权优先选择费率较低的入库单位。</w:t>
      </w:r>
    </w:p>
    <w:p w:rsidR="000B1859" w:rsidRPr="00EF0D4B" w:rsidRDefault="000B1859" w:rsidP="000C3DE2">
      <w:pPr>
        <w:spacing w:line="400" w:lineRule="exact"/>
        <w:ind w:firstLineChars="177" w:firstLine="426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</w:t>
      </w:r>
      <w:r w:rsidRPr="00EF0D4B">
        <w:rPr>
          <w:rFonts w:ascii="宋体" w:hAnsi="宋体" w:cs="宋体" w:hint="eastAsia"/>
          <w:b/>
          <w:bCs/>
          <w:sz w:val="24"/>
        </w:rPr>
        <w:t>、</w:t>
      </w:r>
      <w:r>
        <w:rPr>
          <w:rFonts w:ascii="宋体" w:hAnsi="宋体" w:cs="宋体" w:hint="eastAsia"/>
          <w:b/>
          <w:bCs/>
          <w:sz w:val="24"/>
        </w:rPr>
        <w:t>对</w:t>
      </w:r>
      <w:r w:rsidRPr="00EF0D4B">
        <w:rPr>
          <w:rFonts w:ascii="宋体" w:hAnsi="宋体" w:cs="宋体" w:hint="eastAsia"/>
          <w:b/>
          <w:bCs/>
          <w:sz w:val="24"/>
        </w:rPr>
        <w:t>第四章</w:t>
      </w:r>
      <w:r w:rsidR="00C17081">
        <w:rPr>
          <w:rFonts w:ascii="宋体" w:hAnsi="宋体" w:cs="宋体" w:hint="eastAsia"/>
          <w:b/>
          <w:bCs/>
          <w:sz w:val="24"/>
        </w:rPr>
        <w:t>评标办法第</w:t>
      </w:r>
      <w:r w:rsidRPr="00EF0D4B">
        <w:rPr>
          <w:rFonts w:ascii="宋体" w:hAnsi="宋体" w:cs="宋体" w:hint="eastAsia"/>
          <w:b/>
          <w:bCs/>
          <w:sz w:val="24"/>
        </w:rPr>
        <w:t>二</w:t>
      </w:r>
      <w:r w:rsidR="00C17081">
        <w:rPr>
          <w:rFonts w:ascii="宋体" w:hAnsi="宋体" w:cs="宋体" w:hint="eastAsia"/>
          <w:b/>
          <w:bCs/>
          <w:sz w:val="24"/>
        </w:rPr>
        <w:t>条</w:t>
      </w:r>
      <w:r w:rsidRPr="00EF0D4B">
        <w:rPr>
          <w:rFonts w:ascii="宋体" w:hAnsi="宋体" w:cs="宋体" w:hint="eastAsia"/>
          <w:b/>
          <w:bCs/>
          <w:sz w:val="24"/>
        </w:rPr>
        <w:t>（二）2</w:t>
      </w:r>
      <w:r w:rsidR="000C3DE2">
        <w:rPr>
          <w:rFonts w:ascii="宋体" w:hAnsi="宋体" w:cs="宋体" w:hint="eastAsia"/>
          <w:b/>
          <w:bCs/>
          <w:sz w:val="24"/>
        </w:rPr>
        <w:t>投标单位类似业绩</w:t>
      </w:r>
      <w:r w:rsidRPr="00EF0D4B">
        <w:rPr>
          <w:rFonts w:ascii="宋体" w:hAnsi="宋体" w:cs="宋体" w:hint="eastAsia"/>
          <w:b/>
          <w:bCs/>
          <w:sz w:val="24"/>
        </w:rPr>
        <w:t>修改如下：</w:t>
      </w:r>
    </w:p>
    <w:p w:rsidR="000B1859" w:rsidRPr="00FE4E2A" w:rsidRDefault="000B1859" w:rsidP="000B1859">
      <w:pPr>
        <w:spacing w:line="400" w:lineRule="exact"/>
        <w:ind w:firstLineChars="177" w:firstLine="425"/>
        <w:jc w:val="left"/>
        <w:rPr>
          <w:rFonts w:ascii="宋体" w:hAnsi="宋体" w:cs="宋体"/>
          <w:bCs/>
          <w:sz w:val="24"/>
        </w:rPr>
      </w:pPr>
      <w:r w:rsidRPr="00FE4E2A">
        <w:rPr>
          <w:rFonts w:ascii="宋体" w:hAnsi="宋体" w:cs="宋体" w:hint="eastAsia"/>
          <w:bCs/>
          <w:sz w:val="24"/>
        </w:rPr>
        <w:t>投标单位类似业绩：最高24分</w:t>
      </w:r>
    </w:p>
    <w:p w:rsidR="000B1859" w:rsidRPr="00FE4E2A" w:rsidRDefault="000B1859" w:rsidP="000B1859">
      <w:pPr>
        <w:spacing w:line="400" w:lineRule="exact"/>
        <w:ind w:firstLineChars="177" w:firstLine="425"/>
        <w:jc w:val="left"/>
        <w:rPr>
          <w:rFonts w:ascii="宋体" w:hAnsi="宋体" w:cs="宋体"/>
          <w:bCs/>
          <w:sz w:val="24"/>
        </w:rPr>
      </w:pPr>
      <w:r w:rsidRPr="00FE4E2A">
        <w:rPr>
          <w:rFonts w:ascii="宋体" w:hAnsi="宋体" w:cs="宋体" w:hint="eastAsia"/>
          <w:bCs/>
          <w:sz w:val="24"/>
        </w:rPr>
        <w:t>2015年1月1日以来已完成工程结算审计项目情况打分（省外业绩不作为计分依据）,提供委托合同、</w:t>
      </w:r>
      <w:r w:rsidRPr="00FE4E2A">
        <w:rPr>
          <w:rFonts w:ascii="宋体" w:hAnsi="宋体" w:cs="宋体"/>
          <w:bCs/>
          <w:sz w:val="24"/>
        </w:rPr>
        <w:t>结算审计报告</w:t>
      </w:r>
      <w:r w:rsidRPr="00FE4E2A">
        <w:rPr>
          <w:rFonts w:ascii="宋体" w:hAnsi="宋体" w:cs="宋体" w:hint="eastAsia"/>
          <w:bCs/>
          <w:sz w:val="24"/>
        </w:rPr>
        <w:t>（或核定单）为准（以上两项证明缺一不可，否则业绩证明无效）。在</w:t>
      </w:r>
      <w:r>
        <w:rPr>
          <w:rFonts w:ascii="宋体" w:hAnsi="宋体" w:cs="宋体" w:hint="eastAsia"/>
          <w:bCs/>
          <w:sz w:val="24"/>
        </w:rPr>
        <w:t>a-d</w:t>
      </w:r>
      <w:r w:rsidRPr="00FE4E2A">
        <w:rPr>
          <w:rFonts w:ascii="宋体" w:hAnsi="宋体" w:cs="宋体" w:hint="eastAsia"/>
          <w:bCs/>
          <w:sz w:val="24"/>
        </w:rPr>
        <w:t>项中同一个业绩案例不重复得分。</w:t>
      </w:r>
    </w:p>
    <w:p w:rsidR="000B1859" w:rsidRPr="00E12546" w:rsidRDefault="000B1859" w:rsidP="000B1859">
      <w:pPr>
        <w:spacing w:line="400" w:lineRule="exact"/>
        <w:ind w:firstLineChars="177" w:firstLine="425"/>
        <w:jc w:val="left"/>
        <w:rPr>
          <w:rFonts w:ascii="宋体" w:hAnsi="宋体" w:cs="宋体"/>
          <w:bCs/>
          <w:color w:val="FF0000"/>
          <w:sz w:val="24"/>
        </w:rPr>
      </w:pPr>
      <w:r w:rsidRPr="00E12546">
        <w:rPr>
          <w:rFonts w:ascii="宋体" w:hAnsi="宋体" w:cs="宋体" w:hint="eastAsia"/>
          <w:bCs/>
          <w:color w:val="FF0000"/>
          <w:sz w:val="24"/>
        </w:rPr>
        <w:t>a、承接房屋建设项目≥3000万元的，1分/个，最多提供2个，承接房建项目≥5000万元的，2分/个，最多提供3个，最高8分；或者承接房建项目≥5000万元的，2分/个，最多提供4个，最高8分。</w:t>
      </w:r>
    </w:p>
    <w:p w:rsidR="000B1859" w:rsidRPr="00FE4E2A" w:rsidRDefault="000B1859" w:rsidP="000B1859">
      <w:pPr>
        <w:spacing w:line="400" w:lineRule="exact"/>
        <w:ind w:firstLineChars="177" w:firstLine="425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b</w:t>
      </w:r>
      <w:r w:rsidRPr="00FE4E2A">
        <w:rPr>
          <w:rFonts w:ascii="宋体" w:hAnsi="宋体" w:cs="宋体" w:hint="eastAsia"/>
          <w:bCs/>
          <w:sz w:val="24"/>
        </w:rPr>
        <w:t>、承接装饰工程项目≥1000万元的，1分/个，最多</w:t>
      </w:r>
      <w:r>
        <w:rPr>
          <w:rFonts w:ascii="宋体" w:hAnsi="宋体" w:cs="宋体" w:hint="eastAsia"/>
          <w:bCs/>
          <w:sz w:val="24"/>
        </w:rPr>
        <w:t>提供5个</w:t>
      </w:r>
      <w:r w:rsidR="00D86774">
        <w:rPr>
          <w:rFonts w:ascii="宋体" w:hAnsi="宋体" w:cs="宋体" w:hint="eastAsia"/>
          <w:bCs/>
          <w:sz w:val="24"/>
        </w:rPr>
        <w:t>，最高5分</w:t>
      </w:r>
      <w:r>
        <w:rPr>
          <w:rFonts w:ascii="宋体" w:hAnsi="宋体" w:cs="宋体" w:hint="eastAsia"/>
          <w:bCs/>
          <w:sz w:val="24"/>
        </w:rPr>
        <w:t>。</w:t>
      </w:r>
    </w:p>
    <w:p w:rsidR="000B1859" w:rsidRPr="00E12546" w:rsidRDefault="000B1859" w:rsidP="000B1859">
      <w:pPr>
        <w:spacing w:line="400" w:lineRule="exact"/>
        <w:ind w:firstLineChars="177" w:firstLine="425"/>
        <w:jc w:val="left"/>
        <w:rPr>
          <w:rFonts w:ascii="宋体" w:hAnsi="宋体" w:cs="宋体"/>
          <w:bCs/>
          <w:color w:val="FF0000"/>
          <w:sz w:val="24"/>
        </w:rPr>
      </w:pPr>
      <w:r w:rsidRPr="00E12546">
        <w:rPr>
          <w:rFonts w:ascii="宋体" w:hAnsi="宋体" w:cs="宋体" w:hint="eastAsia"/>
          <w:bCs/>
          <w:color w:val="FF0000"/>
          <w:sz w:val="24"/>
        </w:rPr>
        <w:t>c、承接市政项目（不含小区配套）≥3000万元的1分/个，最多提供2个，承接市政项目（不含小区配套）≥5000万元的，2分/个，最多提供3个，最高8分；或者承接市政项目（不含小区配套）≥5000万元的，2分/个，最多提供4个，最高得8分。</w:t>
      </w:r>
    </w:p>
    <w:p w:rsidR="000B1859" w:rsidRDefault="000B1859" w:rsidP="000B1859">
      <w:pPr>
        <w:spacing w:line="400" w:lineRule="exact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d</w:t>
      </w:r>
      <w:r w:rsidRPr="00FE4E2A">
        <w:rPr>
          <w:rFonts w:ascii="宋体" w:hAnsi="宋体" w:cs="宋体" w:hint="eastAsia"/>
          <w:bCs/>
          <w:sz w:val="24"/>
        </w:rPr>
        <w:t>、有水利工程项目≥1000万元的，1分/个，最多</w:t>
      </w:r>
      <w:r>
        <w:rPr>
          <w:rFonts w:ascii="宋体" w:hAnsi="宋体" w:cs="宋体" w:hint="eastAsia"/>
          <w:bCs/>
          <w:sz w:val="24"/>
        </w:rPr>
        <w:t>提供3个</w:t>
      </w:r>
      <w:r w:rsidR="00D86774">
        <w:rPr>
          <w:rFonts w:ascii="宋体" w:hAnsi="宋体" w:cs="宋体" w:hint="eastAsia"/>
          <w:bCs/>
          <w:sz w:val="24"/>
        </w:rPr>
        <w:t>，最高3分</w:t>
      </w:r>
      <w:r>
        <w:rPr>
          <w:rFonts w:ascii="宋体" w:hAnsi="宋体" w:cs="宋体" w:hint="eastAsia"/>
          <w:bCs/>
          <w:sz w:val="24"/>
        </w:rPr>
        <w:t>。</w:t>
      </w:r>
    </w:p>
    <w:p w:rsidR="00E0466A" w:rsidRPr="000B1859" w:rsidRDefault="00E0466A" w:rsidP="00E0466A">
      <w:pPr>
        <w:ind w:firstLineChars="196" w:firstLine="472"/>
        <w:rPr>
          <w:rFonts w:ascii="宋体" w:hAnsi="宋体" w:cs="宋体"/>
          <w:b/>
          <w:color w:val="000000"/>
          <w:sz w:val="24"/>
        </w:rPr>
      </w:pPr>
    </w:p>
    <w:p w:rsidR="00E0466A" w:rsidRDefault="00E0466A" w:rsidP="00E0466A">
      <w:pPr>
        <w:ind w:firstLineChars="196" w:firstLine="472"/>
        <w:rPr>
          <w:rFonts w:ascii="宋体" w:hAnsi="宋体" w:cs="宋体"/>
          <w:b/>
          <w:color w:val="000000"/>
          <w:sz w:val="24"/>
        </w:rPr>
      </w:pPr>
    </w:p>
    <w:p w:rsidR="00E0466A" w:rsidRDefault="00E0466A" w:rsidP="00E0466A">
      <w:pPr>
        <w:ind w:firstLineChars="196" w:firstLine="472"/>
        <w:rPr>
          <w:rFonts w:ascii="宋体" w:hAnsi="宋体" w:cs="宋体"/>
          <w:b/>
          <w:color w:val="000000"/>
          <w:sz w:val="24"/>
        </w:rPr>
      </w:pPr>
    </w:p>
    <w:p w:rsidR="00E0466A" w:rsidRDefault="00E0466A" w:rsidP="00E0466A">
      <w:pPr>
        <w:ind w:firstLineChars="196" w:firstLine="472"/>
        <w:jc w:val="right"/>
        <w:rPr>
          <w:rFonts w:ascii="宋体" w:hAnsi="宋体" w:cs="宋体"/>
          <w:b/>
          <w:color w:val="000000"/>
          <w:sz w:val="24"/>
        </w:rPr>
      </w:pPr>
    </w:p>
    <w:p w:rsidR="00E0466A" w:rsidRDefault="00E0466A" w:rsidP="00E0466A">
      <w:pPr>
        <w:ind w:firstLineChars="196" w:firstLine="472"/>
        <w:jc w:val="right"/>
        <w:rPr>
          <w:rFonts w:ascii="宋体" w:hAnsi="宋体" w:cs="宋体"/>
          <w:b/>
          <w:color w:val="000000"/>
          <w:sz w:val="24"/>
        </w:rPr>
      </w:pPr>
    </w:p>
    <w:p w:rsidR="00E0466A" w:rsidRDefault="00E0466A" w:rsidP="00E0466A">
      <w:pPr>
        <w:ind w:firstLineChars="196" w:firstLine="472"/>
        <w:jc w:val="right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招标人：江苏东和投资集团有限公司</w:t>
      </w:r>
    </w:p>
    <w:p w:rsidR="003E60B7" w:rsidRDefault="003E60B7" w:rsidP="003E60B7">
      <w:pPr>
        <w:ind w:right="480" w:firstLineChars="2401" w:firstLine="5785"/>
        <w:rPr>
          <w:rFonts w:ascii="宋体" w:hAnsi="宋体" w:cs="宋体" w:hint="eastAsia"/>
          <w:b/>
          <w:color w:val="000000"/>
          <w:sz w:val="24"/>
        </w:rPr>
      </w:pPr>
    </w:p>
    <w:p w:rsidR="00E0466A" w:rsidRPr="00E0466A" w:rsidRDefault="00E0466A" w:rsidP="003E60B7">
      <w:pPr>
        <w:ind w:right="480" w:firstLineChars="2401" w:firstLine="5785"/>
      </w:pPr>
      <w:r>
        <w:rPr>
          <w:rFonts w:ascii="宋体" w:hAnsi="宋体" w:cs="宋体"/>
          <w:b/>
          <w:color w:val="000000"/>
          <w:sz w:val="24"/>
        </w:rPr>
        <w:t>2020/1/1</w:t>
      </w:r>
      <w:r w:rsidR="003D711E">
        <w:rPr>
          <w:rFonts w:ascii="宋体" w:hAnsi="宋体" w:cs="宋体" w:hint="eastAsia"/>
          <w:b/>
          <w:color w:val="000000"/>
          <w:sz w:val="24"/>
        </w:rPr>
        <w:t>6</w:t>
      </w:r>
    </w:p>
    <w:sectPr w:rsidR="00E0466A" w:rsidRPr="00E0466A" w:rsidSect="00DD2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19F" w:rsidRDefault="0076119F" w:rsidP="00E0466A">
      <w:r>
        <w:separator/>
      </w:r>
    </w:p>
  </w:endnote>
  <w:endnote w:type="continuationSeparator" w:id="1">
    <w:p w:rsidR="0076119F" w:rsidRDefault="0076119F" w:rsidP="00E04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19F" w:rsidRDefault="0076119F" w:rsidP="00E0466A">
      <w:r>
        <w:separator/>
      </w:r>
    </w:p>
  </w:footnote>
  <w:footnote w:type="continuationSeparator" w:id="1">
    <w:p w:rsidR="0076119F" w:rsidRDefault="0076119F" w:rsidP="00E046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13732"/>
    <w:multiLevelType w:val="hybridMultilevel"/>
    <w:tmpl w:val="1376E3CE"/>
    <w:lvl w:ilvl="0" w:tplc="C5E20D1A">
      <w:start w:val="1"/>
      <w:numFmt w:val="japaneseCounting"/>
      <w:lvlText w:val="%1、"/>
      <w:lvlJc w:val="left"/>
      <w:pPr>
        <w:ind w:left="124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1" w:hanging="420"/>
      </w:pPr>
    </w:lvl>
    <w:lvl w:ilvl="2" w:tplc="0409001B" w:tentative="1">
      <w:start w:val="1"/>
      <w:numFmt w:val="lowerRoman"/>
      <w:lvlText w:val="%3."/>
      <w:lvlJc w:val="right"/>
      <w:pPr>
        <w:ind w:left="1781" w:hanging="420"/>
      </w:pPr>
    </w:lvl>
    <w:lvl w:ilvl="3" w:tplc="0409000F" w:tentative="1">
      <w:start w:val="1"/>
      <w:numFmt w:val="decimal"/>
      <w:lvlText w:val="%4."/>
      <w:lvlJc w:val="left"/>
      <w:pPr>
        <w:ind w:left="2201" w:hanging="420"/>
      </w:pPr>
    </w:lvl>
    <w:lvl w:ilvl="4" w:tplc="04090019" w:tentative="1">
      <w:start w:val="1"/>
      <w:numFmt w:val="lowerLetter"/>
      <w:lvlText w:val="%5)"/>
      <w:lvlJc w:val="left"/>
      <w:pPr>
        <w:ind w:left="2621" w:hanging="420"/>
      </w:pPr>
    </w:lvl>
    <w:lvl w:ilvl="5" w:tplc="0409001B" w:tentative="1">
      <w:start w:val="1"/>
      <w:numFmt w:val="lowerRoman"/>
      <w:lvlText w:val="%6."/>
      <w:lvlJc w:val="right"/>
      <w:pPr>
        <w:ind w:left="3041" w:hanging="420"/>
      </w:pPr>
    </w:lvl>
    <w:lvl w:ilvl="6" w:tplc="0409000F" w:tentative="1">
      <w:start w:val="1"/>
      <w:numFmt w:val="decimal"/>
      <w:lvlText w:val="%7."/>
      <w:lvlJc w:val="left"/>
      <w:pPr>
        <w:ind w:left="3461" w:hanging="420"/>
      </w:pPr>
    </w:lvl>
    <w:lvl w:ilvl="7" w:tplc="04090019" w:tentative="1">
      <w:start w:val="1"/>
      <w:numFmt w:val="lowerLetter"/>
      <w:lvlText w:val="%8)"/>
      <w:lvlJc w:val="left"/>
      <w:pPr>
        <w:ind w:left="3881" w:hanging="420"/>
      </w:pPr>
    </w:lvl>
    <w:lvl w:ilvl="8" w:tplc="0409001B" w:tentative="1">
      <w:start w:val="1"/>
      <w:numFmt w:val="lowerRoman"/>
      <w:lvlText w:val="%9."/>
      <w:lvlJc w:val="right"/>
      <w:pPr>
        <w:ind w:left="430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66A"/>
    <w:rsid w:val="000B1859"/>
    <w:rsid w:val="000C3DE2"/>
    <w:rsid w:val="00161753"/>
    <w:rsid w:val="0022551B"/>
    <w:rsid w:val="003D711E"/>
    <w:rsid w:val="003E60B7"/>
    <w:rsid w:val="00571CF6"/>
    <w:rsid w:val="0076119F"/>
    <w:rsid w:val="007D588A"/>
    <w:rsid w:val="0097543D"/>
    <w:rsid w:val="009E55AB"/>
    <w:rsid w:val="00A46B76"/>
    <w:rsid w:val="00B059B4"/>
    <w:rsid w:val="00C17081"/>
    <w:rsid w:val="00D469E8"/>
    <w:rsid w:val="00D86774"/>
    <w:rsid w:val="00DD2B3C"/>
    <w:rsid w:val="00E0466A"/>
    <w:rsid w:val="00E9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66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4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46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46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466A"/>
    <w:rPr>
      <w:sz w:val="18"/>
      <w:szCs w:val="18"/>
    </w:rPr>
  </w:style>
  <w:style w:type="paragraph" w:styleId="a5">
    <w:name w:val="List Paragraph"/>
    <w:basedOn w:val="a"/>
    <w:uiPriority w:val="34"/>
    <w:qFormat/>
    <w:rsid w:val="00B059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user</cp:lastModifiedBy>
  <cp:revision>9</cp:revision>
  <cp:lastPrinted>2020-01-16T08:53:00Z</cp:lastPrinted>
  <dcterms:created xsi:type="dcterms:W3CDTF">2020-01-16T08:36:00Z</dcterms:created>
  <dcterms:modified xsi:type="dcterms:W3CDTF">2020-01-16T09:08:00Z</dcterms:modified>
</cp:coreProperties>
</file>